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C132" w14:textId="77777777" w:rsidR="00710E76" w:rsidRPr="006A722D" w:rsidRDefault="00710E76" w:rsidP="00710E76">
      <w:pPr>
        <w:pBdr>
          <w:top w:val="single" w:sz="18" w:space="1" w:color="336600"/>
          <w:left w:val="single" w:sz="18" w:space="4" w:color="336600"/>
          <w:bottom w:val="single" w:sz="18" w:space="1" w:color="336600"/>
          <w:right w:val="single" w:sz="18" w:space="4" w:color="336600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0"/>
          <w:szCs w:val="30"/>
          <w:lang w:eastAsia="it-IT"/>
        </w:rPr>
      </w:pPr>
      <w:r w:rsidRPr="006A722D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it-IT"/>
        </w:rPr>
        <w:t>Relazione annuale RPCT</w:t>
      </w:r>
    </w:p>
    <w:p w14:paraId="69726F9B" w14:textId="6D1431AB" w:rsidR="00710E76" w:rsidRPr="006A722D" w:rsidRDefault="00710E76" w:rsidP="00710E76">
      <w:pPr>
        <w:pBdr>
          <w:top w:val="single" w:sz="18" w:space="1" w:color="336600"/>
          <w:left w:val="single" w:sz="18" w:space="4" w:color="336600"/>
          <w:bottom w:val="single" w:sz="18" w:space="1" w:color="336600"/>
          <w:right w:val="single" w:sz="18" w:space="4" w:color="336600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0"/>
          <w:szCs w:val="30"/>
          <w:lang w:eastAsia="it-IT"/>
        </w:rPr>
      </w:pPr>
      <w:r w:rsidRPr="006A722D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it-IT"/>
        </w:rPr>
        <w:t>Anno 202</w:t>
      </w:r>
      <w:r>
        <w:rPr>
          <w:rFonts w:ascii="Tahoma" w:eastAsia="Times New Roman" w:hAnsi="Tahoma" w:cs="Tahoma"/>
          <w:b/>
          <w:bCs/>
          <w:color w:val="FF0000"/>
          <w:sz w:val="30"/>
          <w:szCs w:val="30"/>
          <w:lang w:eastAsia="it-IT"/>
        </w:rPr>
        <w:t>1</w:t>
      </w:r>
    </w:p>
    <w:p w14:paraId="66308258" w14:textId="77777777" w:rsidR="00710E76" w:rsidRDefault="00710E76" w:rsidP="00710E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6E055F87" w14:textId="77777777" w:rsidR="00710E76" w:rsidRDefault="00710E76" w:rsidP="00710E7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14:paraId="5F2EBE05" w14:textId="77777777" w:rsidR="00710E76" w:rsidRPr="006A722D" w:rsidRDefault="00710E76" w:rsidP="00710E76">
      <w:pPr>
        <w:pBdr>
          <w:top w:val="single" w:sz="18" w:space="1" w:color="336600"/>
          <w:left w:val="single" w:sz="18" w:space="4" w:color="336600"/>
          <w:bottom w:val="single" w:sz="18" w:space="1" w:color="336600"/>
          <w:right w:val="single" w:sz="18" w:space="4" w:color="336600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6A722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Fiorella Delpero, </w:t>
      </w:r>
    </w:p>
    <w:p w14:paraId="1F3CA8F3" w14:textId="77777777" w:rsidR="00710E76" w:rsidRPr="006A722D" w:rsidRDefault="00710E76" w:rsidP="00710E76">
      <w:pPr>
        <w:pBdr>
          <w:top w:val="single" w:sz="18" w:space="1" w:color="336600"/>
          <w:left w:val="single" w:sz="18" w:space="4" w:color="336600"/>
          <w:bottom w:val="single" w:sz="18" w:space="1" w:color="336600"/>
          <w:right w:val="single" w:sz="18" w:space="4" w:color="336600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6A722D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con incarico di RPCT dal 28 novembre 2016 – Deliberazione 285/16</w:t>
      </w:r>
    </w:p>
    <w:p w14:paraId="752A31AA" w14:textId="77777777" w:rsidR="00710E76" w:rsidRPr="006A722D" w:rsidRDefault="00710E76" w:rsidP="00710E7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6EC03A38" w14:textId="77777777" w:rsidR="00710E76" w:rsidRPr="00710E76" w:rsidRDefault="00710E76" w:rsidP="00710E7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78DE1AFE" w14:textId="16F4DAFD" w:rsidR="00D76874" w:rsidRPr="006F7848" w:rsidRDefault="00710E76" w:rsidP="00710E76">
      <w:p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>L’RPCT svolge attività di controllo sull’adempimento da parte dell’Amministrazione (OPI) degli obblighi di pubblicazione previsti dalla normativa vigente, assicurando completezza, chiarezza e aggiornamento delle informazioni pubblicate.</w:t>
      </w:r>
    </w:p>
    <w:p w14:paraId="4A81DB39" w14:textId="64A8D345" w:rsidR="00710E76" w:rsidRPr="006F7848" w:rsidRDefault="00710E76" w:rsidP="00710E76">
      <w:p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>Sono impegnati nell’attività di prevenzione della corruzione gli Organi di Indirizzo Politico e il Personale amministrativo.</w:t>
      </w:r>
    </w:p>
    <w:p w14:paraId="3BBDD97B" w14:textId="1D69C652" w:rsidR="00710E76" w:rsidRPr="006F7848" w:rsidRDefault="00710E76" w:rsidP="00710E76">
      <w:p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 xml:space="preserve">Nel </w:t>
      </w:r>
      <w:r w:rsidR="00C61CE7" w:rsidRPr="006F7848">
        <w:rPr>
          <w:rFonts w:ascii="Tahoma" w:hAnsi="Tahoma" w:cs="Tahoma"/>
          <w:sz w:val="24"/>
          <w:szCs w:val="24"/>
        </w:rPr>
        <w:t>Piano Triennale di Prevenzione della Corruzione e della Trasparenza (PTPCT) 2021/2023, lo stato di attuazione dell’attività svolta al rafforzamento delle misure adottate, ha evidenziato delle irregolarità nella gestione del rischio e, nello specifico, nell’attuazione di Regolamenti.</w:t>
      </w:r>
    </w:p>
    <w:p w14:paraId="4D7E9BBD" w14:textId="0F3DFB9F" w:rsidR="00C61CE7" w:rsidRPr="006F7848" w:rsidRDefault="00C61CE7" w:rsidP="00710E76">
      <w:p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 xml:space="preserve">Nell’anno 2021, sono stati </w:t>
      </w:r>
      <w:r w:rsidR="00883502">
        <w:rPr>
          <w:rFonts w:ascii="Tahoma" w:hAnsi="Tahoma" w:cs="Tahoma"/>
          <w:sz w:val="24"/>
          <w:szCs w:val="24"/>
        </w:rPr>
        <w:t xml:space="preserve">così </w:t>
      </w:r>
      <w:r w:rsidRPr="006F7848">
        <w:rPr>
          <w:rFonts w:ascii="Tahoma" w:hAnsi="Tahoma" w:cs="Tahoma"/>
          <w:sz w:val="24"/>
          <w:szCs w:val="24"/>
        </w:rPr>
        <w:t>deliberati dal Consiglio Direttivo i Regolamenti:</w:t>
      </w:r>
    </w:p>
    <w:p w14:paraId="7DE9F2E7" w14:textId="003CBB6F" w:rsidR="00C61CE7" w:rsidRPr="006F7848" w:rsidRDefault="00C61CE7" w:rsidP="00C61CE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>Servizio Economale</w:t>
      </w:r>
    </w:p>
    <w:p w14:paraId="34EF4E51" w14:textId="51D0D9EF" w:rsidR="00C61CE7" w:rsidRPr="006F7848" w:rsidRDefault="00C61CE7" w:rsidP="00C61CE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>Controllo Autocertificazioni</w:t>
      </w:r>
    </w:p>
    <w:p w14:paraId="54458BBA" w14:textId="279E142C" w:rsidR="00C61CE7" w:rsidRPr="006F7848" w:rsidRDefault="00C61CE7" w:rsidP="00C61CE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>Concessione Sovvenzioni</w:t>
      </w:r>
    </w:p>
    <w:p w14:paraId="7678B0BA" w14:textId="67207B50" w:rsidR="00C61CE7" w:rsidRPr="006F7848" w:rsidRDefault="00C61CE7" w:rsidP="00C61CE7">
      <w:p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 xml:space="preserve">Ad oggi, risulta ancora mancante </w:t>
      </w:r>
      <w:r w:rsidR="005E610E" w:rsidRPr="006F7848">
        <w:rPr>
          <w:rFonts w:ascii="Tahoma" w:hAnsi="Tahoma" w:cs="Tahoma"/>
          <w:sz w:val="24"/>
          <w:szCs w:val="24"/>
        </w:rPr>
        <w:t>il Regolamento “Formazione Professionale Continua”, già sollecitato ai Dott.ri Rolfo, Lanzarone, Baldan, Martucci.</w:t>
      </w:r>
    </w:p>
    <w:p w14:paraId="62AF7528" w14:textId="2EC481E5" w:rsidR="005E610E" w:rsidRPr="006F7848" w:rsidRDefault="005E610E" w:rsidP="00C61CE7">
      <w:p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>Per quanto riguarda il Regolamento interno sulla gestione delle richieste/corrispondenza/istanze di terzi/richieste legali, è stato posticipato in quan</w:t>
      </w:r>
      <w:r w:rsidR="00883502">
        <w:rPr>
          <w:rFonts w:ascii="Tahoma" w:hAnsi="Tahoma" w:cs="Tahoma"/>
          <w:sz w:val="24"/>
          <w:szCs w:val="24"/>
        </w:rPr>
        <w:t>t</w:t>
      </w:r>
      <w:r w:rsidRPr="006F7848">
        <w:rPr>
          <w:rFonts w:ascii="Tahoma" w:hAnsi="Tahoma" w:cs="Tahoma"/>
          <w:sz w:val="24"/>
          <w:szCs w:val="24"/>
        </w:rPr>
        <w:t>o non sono ancora state aggiornate le competenze specifiche per il Personale amministrativo. È stat</w:t>
      </w:r>
      <w:r w:rsidR="00093457" w:rsidRPr="006F7848">
        <w:rPr>
          <w:rFonts w:ascii="Tahoma" w:hAnsi="Tahoma" w:cs="Tahoma"/>
          <w:sz w:val="24"/>
          <w:szCs w:val="24"/>
        </w:rPr>
        <w:t>a</w:t>
      </w:r>
      <w:r w:rsidRPr="006F7848">
        <w:rPr>
          <w:rFonts w:ascii="Tahoma" w:hAnsi="Tahoma" w:cs="Tahoma"/>
          <w:sz w:val="24"/>
          <w:szCs w:val="24"/>
        </w:rPr>
        <w:t xml:space="preserve"> però attivata la casella di posta elettronica</w:t>
      </w:r>
      <w:r w:rsidR="00883502">
        <w:rPr>
          <w:rFonts w:ascii="Tahoma" w:hAnsi="Tahoma" w:cs="Tahoma"/>
          <w:sz w:val="24"/>
          <w:szCs w:val="24"/>
        </w:rPr>
        <w:t>:</w:t>
      </w:r>
      <w:r w:rsidRPr="006F7848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Pr="006F7848">
          <w:rPr>
            <w:rStyle w:val="Collegamentoipertestuale"/>
            <w:rFonts w:ascii="Tahoma" w:hAnsi="Tahoma" w:cs="Tahoma"/>
            <w:sz w:val="24"/>
            <w:szCs w:val="24"/>
          </w:rPr>
          <w:t>segnalazioni@opi.torino.it</w:t>
        </w:r>
      </w:hyperlink>
      <w:r w:rsidRPr="006F7848">
        <w:rPr>
          <w:rFonts w:ascii="Tahoma" w:hAnsi="Tahoma" w:cs="Tahoma"/>
          <w:sz w:val="24"/>
          <w:szCs w:val="24"/>
        </w:rPr>
        <w:t>.</w:t>
      </w:r>
    </w:p>
    <w:p w14:paraId="01F7EB8B" w14:textId="013684D7" w:rsidR="00093457" w:rsidRPr="006F7848" w:rsidRDefault="00093457" w:rsidP="00C61CE7">
      <w:pPr>
        <w:jc w:val="both"/>
        <w:rPr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>In fase di attuazione, il Regolamento “Whistleblowing”</w:t>
      </w:r>
      <w:r w:rsidR="00883502">
        <w:rPr>
          <w:rFonts w:ascii="Tahoma" w:hAnsi="Tahoma" w:cs="Tahoma"/>
          <w:sz w:val="24"/>
          <w:szCs w:val="24"/>
        </w:rPr>
        <w:t>;</w:t>
      </w:r>
      <w:r w:rsidRPr="006F7848">
        <w:rPr>
          <w:rFonts w:ascii="Tahoma" w:hAnsi="Tahoma" w:cs="Tahoma"/>
          <w:sz w:val="24"/>
          <w:szCs w:val="24"/>
        </w:rPr>
        <w:t xml:space="preserve"> sono attese le indicazioni per gli Enti di piccole dimensioni da parte dell’ANAC che ha programmato nelle giornate del 2, 9 e 16 dicembre pp.vv. un webinar dedicato.</w:t>
      </w:r>
    </w:p>
    <w:p w14:paraId="06018D35" w14:textId="10AAC254" w:rsidR="00093457" w:rsidRPr="006F7848" w:rsidRDefault="00C27018" w:rsidP="00093457">
      <w:pPr>
        <w:jc w:val="both"/>
        <w:rPr>
          <w:rFonts w:ascii="Tahoma" w:hAnsi="Tahoma" w:cs="Tahoma"/>
          <w:color w:val="1C2024"/>
          <w:sz w:val="24"/>
          <w:szCs w:val="24"/>
        </w:rPr>
      </w:pPr>
      <w:r w:rsidRPr="006F7848">
        <w:rPr>
          <w:rFonts w:ascii="Tahoma" w:hAnsi="Tahoma" w:cs="Tahoma"/>
          <w:sz w:val="24"/>
          <w:szCs w:val="24"/>
        </w:rPr>
        <w:t>Nel</w:t>
      </w:r>
      <w:r w:rsidR="00093457" w:rsidRPr="006F7848">
        <w:rPr>
          <w:rFonts w:ascii="Tahoma" w:hAnsi="Tahoma" w:cs="Tahoma"/>
          <w:sz w:val="24"/>
          <w:szCs w:val="24"/>
        </w:rPr>
        <w:t xml:space="preserve"> monitoraggio svolto sulla pubblicazione dei dati, si </w:t>
      </w:r>
      <w:r w:rsidRPr="006F7848">
        <w:rPr>
          <w:rFonts w:ascii="Tahoma" w:hAnsi="Tahoma" w:cs="Tahoma"/>
          <w:sz w:val="24"/>
          <w:szCs w:val="24"/>
        </w:rPr>
        <w:t>sono</w:t>
      </w:r>
      <w:r w:rsidR="00093457" w:rsidRPr="006F7848">
        <w:rPr>
          <w:rFonts w:ascii="Tahoma" w:hAnsi="Tahoma" w:cs="Tahoma"/>
          <w:sz w:val="24"/>
          <w:szCs w:val="24"/>
        </w:rPr>
        <w:t xml:space="preserve"> evidenziat</w:t>
      </w:r>
      <w:r w:rsidRPr="006F7848">
        <w:rPr>
          <w:rFonts w:ascii="Tahoma" w:hAnsi="Tahoma" w:cs="Tahoma"/>
          <w:sz w:val="24"/>
          <w:szCs w:val="24"/>
        </w:rPr>
        <w:t>e</w:t>
      </w:r>
      <w:r w:rsidR="00093457" w:rsidRPr="006F7848">
        <w:rPr>
          <w:rFonts w:ascii="Tahoma" w:hAnsi="Tahoma" w:cs="Tahoma"/>
          <w:sz w:val="24"/>
          <w:szCs w:val="24"/>
        </w:rPr>
        <w:t xml:space="preserve"> delle irregolarità nella pubblicazione dei dati, relativamente alla Sezione “</w:t>
      </w:r>
      <w:r w:rsidR="00093457" w:rsidRPr="006F7848">
        <w:rPr>
          <w:rFonts w:ascii="Tahoma" w:hAnsi="Tahoma" w:cs="Tahoma"/>
          <w:color w:val="1C2024"/>
          <w:sz w:val="24"/>
          <w:szCs w:val="24"/>
        </w:rPr>
        <w:t>Titolari di incarichi politici, di amministrazione, di direzione o di governo” in quando i</w:t>
      </w:r>
      <w:r w:rsidR="00951DA1">
        <w:rPr>
          <w:rFonts w:ascii="Tahoma" w:hAnsi="Tahoma" w:cs="Tahoma"/>
          <w:color w:val="1C2024"/>
          <w:sz w:val="24"/>
          <w:szCs w:val="24"/>
        </w:rPr>
        <w:t>l</w:t>
      </w:r>
      <w:r w:rsidR="00093457" w:rsidRPr="006F7848">
        <w:rPr>
          <w:rFonts w:ascii="Tahoma" w:hAnsi="Tahoma" w:cs="Tahoma"/>
          <w:color w:val="1C2024"/>
          <w:sz w:val="24"/>
          <w:szCs w:val="24"/>
        </w:rPr>
        <w:t xml:space="preserve"> Revisor</w:t>
      </w:r>
      <w:r w:rsidR="00951DA1">
        <w:rPr>
          <w:rFonts w:ascii="Tahoma" w:hAnsi="Tahoma" w:cs="Tahoma"/>
          <w:color w:val="1C2024"/>
          <w:sz w:val="24"/>
          <w:szCs w:val="24"/>
        </w:rPr>
        <w:t>e</w:t>
      </w:r>
      <w:r w:rsidR="00093457" w:rsidRPr="006F7848">
        <w:rPr>
          <w:rFonts w:ascii="Tahoma" w:hAnsi="Tahoma" w:cs="Tahoma"/>
          <w:color w:val="1C2024"/>
          <w:sz w:val="24"/>
          <w:szCs w:val="24"/>
        </w:rPr>
        <w:t xml:space="preserve"> dei Conti, </w:t>
      </w:r>
      <w:r w:rsidRPr="006F7848">
        <w:rPr>
          <w:rFonts w:ascii="Tahoma" w:hAnsi="Tahoma" w:cs="Tahoma"/>
          <w:color w:val="1C2024"/>
          <w:sz w:val="24"/>
          <w:szCs w:val="24"/>
        </w:rPr>
        <w:t xml:space="preserve">Ranieri </w:t>
      </w:r>
      <w:r w:rsidR="00093457" w:rsidRPr="006F7848">
        <w:rPr>
          <w:rFonts w:ascii="Tahoma" w:hAnsi="Tahoma" w:cs="Tahoma"/>
          <w:color w:val="1C2024"/>
          <w:sz w:val="24"/>
          <w:szCs w:val="24"/>
        </w:rPr>
        <w:t xml:space="preserve">Martinelli, non ha ancora prodotto </w:t>
      </w:r>
      <w:r w:rsidRPr="006F7848">
        <w:rPr>
          <w:rFonts w:ascii="Tahoma" w:hAnsi="Tahoma" w:cs="Tahoma"/>
          <w:color w:val="1C2024"/>
          <w:sz w:val="24"/>
          <w:szCs w:val="24"/>
        </w:rPr>
        <w:t>la documentazione richiesta.</w:t>
      </w:r>
    </w:p>
    <w:p w14:paraId="31657E06" w14:textId="5ED49867" w:rsidR="00C27018" w:rsidRPr="006F7848" w:rsidRDefault="00C27018" w:rsidP="00093457">
      <w:pPr>
        <w:jc w:val="both"/>
        <w:rPr>
          <w:rFonts w:ascii="Tahoma" w:hAnsi="Tahoma" w:cs="Tahoma"/>
          <w:color w:val="1C2024"/>
          <w:sz w:val="24"/>
          <w:szCs w:val="24"/>
        </w:rPr>
      </w:pPr>
      <w:r w:rsidRPr="006F7848">
        <w:rPr>
          <w:rFonts w:ascii="Tahoma" w:hAnsi="Tahoma" w:cs="Tahoma"/>
          <w:color w:val="1C2024"/>
          <w:sz w:val="24"/>
          <w:szCs w:val="24"/>
        </w:rPr>
        <w:t>Il prossimo 09 dicembre, durante l’Adunanza di Consiglio, il Tesoriere, Dott. Salvatore Lanzarone presenterà la Programmazione Gestionale Strategiche. Tale documento, sarà indispensabile per la stesura del Piano triennale Anticorruzione 2022-2024.</w:t>
      </w:r>
    </w:p>
    <w:p w14:paraId="1CE79989" w14:textId="49B014E2" w:rsidR="00C27018" w:rsidRDefault="00C27018" w:rsidP="00093457">
      <w:pPr>
        <w:jc w:val="both"/>
        <w:rPr>
          <w:rStyle w:val="subject9"/>
          <w:rFonts w:ascii="Tahoma" w:hAnsi="Tahoma" w:cs="Tahoma"/>
          <w:sz w:val="24"/>
          <w:szCs w:val="24"/>
        </w:rPr>
      </w:pPr>
      <w:r w:rsidRPr="006F7848">
        <w:rPr>
          <w:rFonts w:ascii="Tahoma" w:hAnsi="Tahoma" w:cs="Tahoma"/>
          <w:color w:val="1C2024"/>
          <w:sz w:val="24"/>
          <w:szCs w:val="24"/>
        </w:rPr>
        <w:t xml:space="preserve">Sebbene fosse programmato un Corso ad hoc per i membri del Consiglio Direttivo, </w:t>
      </w:r>
      <w:r w:rsidR="00171E26" w:rsidRPr="006F7848">
        <w:rPr>
          <w:rFonts w:ascii="Tahoma" w:hAnsi="Tahoma" w:cs="Tahoma"/>
          <w:color w:val="1C2024"/>
          <w:sz w:val="24"/>
          <w:szCs w:val="24"/>
        </w:rPr>
        <w:t xml:space="preserve">del Collegio Revisori dei Conti, </w:t>
      </w:r>
      <w:r w:rsidRPr="006F7848">
        <w:rPr>
          <w:rFonts w:ascii="Tahoma" w:hAnsi="Tahoma" w:cs="Tahoma"/>
          <w:color w:val="1C2024"/>
          <w:sz w:val="24"/>
          <w:szCs w:val="24"/>
        </w:rPr>
        <w:t>Commissioni d’Albo</w:t>
      </w:r>
      <w:r w:rsidR="00171E26" w:rsidRPr="006F7848">
        <w:rPr>
          <w:rFonts w:ascii="Tahoma" w:hAnsi="Tahoma" w:cs="Tahoma"/>
          <w:color w:val="1C2024"/>
          <w:sz w:val="24"/>
          <w:szCs w:val="24"/>
        </w:rPr>
        <w:t>, Personale Amministrati</w:t>
      </w:r>
      <w:r w:rsidR="006F7848">
        <w:rPr>
          <w:rFonts w:ascii="Tahoma" w:hAnsi="Tahoma" w:cs="Tahoma"/>
          <w:color w:val="1C2024"/>
          <w:sz w:val="24"/>
          <w:szCs w:val="24"/>
        </w:rPr>
        <w:t>v</w:t>
      </w:r>
      <w:r w:rsidR="00171E26" w:rsidRPr="006F7848">
        <w:rPr>
          <w:rFonts w:ascii="Tahoma" w:hAnsi="Tahoma" w:cs="Tahoma"/>
          <w:color w:val="1C2024"/>
          <w:sz w:val="24"/>
          <w:szCs w:val="24"/>
        </w:rPr>
        <w:t xml:space="preserve">o e Consulenti </w:t>
      </w:r>
      <w:r w:rsidR="00171E26" w:rsidRPr="006F7848">
        <w:rPr>
          <w:rFonts w:ascii="Tahoma" w:hAnsi="Tahoma" w:cs="Tahoma"/>
          <w:color w:val="1C2024"/>
          <w:sz w:val="24"/>
          <w:szCs w:val="24"/>
        </w:rPr>
        <w:lastRenderedPageBreak/>
        <w:t>nell’anno in corso, lo stesso è slittato nel mese di gennaio pv. e</w:t>
      </w:r>
      <w:r w:rsidR="00654A35" w:rsidRPr="006F7848">
        <w:rPr>
          <w:rFonts w:ascii="Tahoma" w:hAnsi="Tahoma" w:cs="Tahoma"/>
          <w:color w:val="1C2024"/>
          <w:sz w:val="24"/>
          <w:szCs w:val="24"/>
        </w:rPr>
        <w:t xml:space="preserve"> </w:t>
      </w:r>
      <w:r w:rsidR="00171E26" w:rsidRPr="006F7848">
        <w:rPr>
          <w:rFonts w:ascii="Tahoma" w:hAnsi="Tahoma" w:cs="Tahoma"/>
          <w:color w:val="1C2024"/>
          <w:sz w:val="24"/>
          <w:szCs w:val="24"/>
        </w:rPr>
        <w:t>verterà su due argomenti “</w:t>
      </w:r>
      <w:r w:rsidR="00654A35" w:rsidRPr="006F7848">
        <w:rPr>
          <w:rStyle w:val="subject9"/>
          <w:rFonts w:ascii="Tahoma" w:hAnsi="Tahoma" w:cs="Tahoma"/>
          <w:sz w:val="24"/>
          <w:szCs w:val="24"/>
        </w:rPr>
        <w:t>codice dipendenti e linea guida conflitto di interessi/insussistenza/inconferibilità”. Il Corso verrà accreditato ECM, con modalità “a distanza” da parte della Legislazione Tecnica che ha fornito</w:t>
      </w:r>
      <w:r w:rsidR="006F7848" w:rsidRPr="006F7848">
        <w:rPr>
          <w:rStyle w:val="subject9"/>
          <w:rFonts w:ascii="Tahoma" w:hAnsi="Tahoma" w:cs="Tahoma"/>
          <w:sz w:val="24"/>
          <w:szCs w:val="24"/>
        </w:rPr>
        <w:t>, visto le Peculiarità dell’Ordine, un ottimo supporto, erogando diversi webinar a titolo gratuito.</w:t>
      </w:r>
    </w:p>
    <w:p w14:paraId="031E0E61" w14:textId="52F75B8E" w:rsidR="006F7848" w:rsidRDefault="006F7848" w:rsidP="00093457">
      <w:pPr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Style w:val="subject9"/>
          <w:rFonts w:ascii="Tahoma" w:hAnsi="Tahoma" w:cs="Tahoma"/>
          <w:sz w:val="24"/>
          <w:szCs w:val="24"/>
        </w:rPr>
        <w:t>Nella</w:t>
      </w:r>
      <w:r w:rsidR="0058551C">
        <w:rPr>
          <w:rStyle w:val="subject9"/>
          <w:rFonts w:ascii="Tahoma" w:hAnsi="Tahoma" w:cs="Tahoma"/>
          <w:sz w:val="24"/>
          <w:szCs w:val="24"/>
        </w:rPr>
        <w:t xml:space="preserve"> “Mappatura Dei Rischi” e nell’attuazione delle misure generali, tenuto conto delle specificità dell’Ordine, ha avuto un effetto, diretto o indiretto, </w:t>
      </w:r>
      <w:r w:rsidR="00C84FE3">
        <w:rPr>
          <w:rStyle w:val="subject9"/>
          <w:rFonts w:ascii="Tahoma" w:hAnsi="Tahoma" w:cs="Tahoma"/>
          <w:sz w:val="24"/>
          <w:szCs w:val="24"/>
        </w:rPr>
        <w:t xml:space="preserve">un giudizio di tipo qualitativo medio – basso, assicurando, comunque, </w:t>
      </w:r>
      <w:r w:rsidR="00FD73ED" w:rsidRPr="00EB2546">
        <w:rPr>
          <w:rFonts w:ascii="Tahoma" w:hAnsi="Tahoma" w:cs="Tahoma"/>
          <w:sz w:val="24"/>
          <w:szCs w:val="24"/>
          <w:lang w:eastAsia="it-IT"/>
        </w:rPr>
        <w:t>l’imparzialità, il buon andamento dell’azione amministrativa, l'efficienza dei servizi e il funzionamento dell'Ente, soprattutto in termini di trasparenza delle attività</w:t>
      </w:r>
      <w:r w:rsidR="00FD73ED">
        <w:rPr>
          <w:rFonts w:ascii="Tahoma" w:hAnsi="Tahoma" w:cs="Tahoma"/>
          <w:sz w:val="24"/>
          <w:szCs w:val="24"/>
          <w:lang w:eastAsia="it-IT"/>
        </w:rPr>
        <w:t>.</w:t>
      </w:r>
    </w:p>
    <w:p w14:paraId="0B87552B" w14:textId="3DB7E703" w:rsidR="00FD73ED" w:rsidRDefault="00FD73ED" w:rsidP="00093457">
      <w:pPr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Non sono</w:t>
      </w:r>
      <w:r w:rsidR="00AD73E2">
        <w:rPr>
          <w:rFonts w:ascii="Tahoma" w:hAnsi="Tahoma" w:cs="Tahoma"/>
          <w:sz w:val="24"/>
          <w:szCs w:val="24"/>
          <w:lang w:eastAsia="it-IT"/>
        </w:rPr>
        <w:t xml:space="preserve"> ancora stati pubblicati sul sito dell’Ordine i dati riferiti alle richieste degli accessi ai dati e dei proce</w:t>
      </w:r>
      <w:r w:rsidR="004711E7">
        <w:rPr>
          <w:rFonts w:ascii="Tahoma" w:hAnsi="Tahoma" w:cs="Tahoma"/>
          <w:sz w:val="24"/>
          <w:szCs w:val="24"/>
          <w:lang w:eastAsia="it-IT"/>
        </w:rPr>
        <w:t>dimenti disciplinari in essere.</w:t>
      </w:r>
    </w:p>
    <w:p w14:paraId="5326396D" w14:textId="627082E7" w:rsidR="004711E7" w:rsidRDefault="004711E7" w:rsidP="00093457">
      <w:pPr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Risultano altresì mancanti, i dati relativi ai partecipanti inviati da questo Ordine all</w:t>
      </w:r>
      <w:r w:rsidR="00992272">
        <w:rPr>
          <w:rFonts w:ascii="Tahoma" w:hAnsi="Tahoma" w:cs="Tahoma"/>
          <w:sz w:val="24"/>
          <w:szCs w:val="24"/>
          <w:lang w:eastAsia="it-IT"/>
        </w:rPr>
        <w:t>e</w:t>
      </w:r>
      <w:r>
        <w:rPr>
          <w:rFonts w:ascii="Tahoma" w:hAnsi="Tahoma" w:cs="Tahoma"/>
          <w:sz w:val="24"/>
          <w:szCs w:val="24"/>
          <w:lang w:eastAsia="it-IT"/>
        </w:rPr>
        <w:t xml:space="preserve"> sessioni tesi di Laurea ed esami OSS.</w:t>
      </w:r>
    </w:p>
    <w:p w14:paraId="02861BAB" w14:textId="4C941AED" w:rsidR="004711E7" w:rsidRDefault="004711E7" w:rsidP="00093457">
      <w:pPr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I dati relativi alle deliberazioni con impegno di spesa dell’anno in corso, sono stati regolarmente pubblicati</w:t>
      </w:r>
      <w:r w:rsidR="00992272">
        <w:rPr>
          <w:rFonts w:ascii="Tahoma" w:hAnsi="Tahoma" w:cs="Tahoma"/>
          <w:sz w:val="24"/>
          <w:szCs w:val="24"/>
          <w:lang w:eastAsia="it-IT"/>
        </w:rPr>
        <w:t>.</w:t>
      </w:r>
    </w:p>
    <w:p w14:paraId="68D9E045" w14:textId="7176ACFF" w:rsidR="00141BE5" w:rsidRDefault="00141BE5" w:rsidP="00093457">
      <w:pPr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È stata implementata la Sezione “Accessibilità e catalogo dati, metadati e banche dati”.</w:t>
      </w:r>
    </w:p>
    <w:p w14:paraId="486FE991" w14:textId="2E06D039" w:rsidR="00141BE5" w:rsidRDefault="00141BE5" w:rsidP="00093457">
      <w:pPr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sz w:val="24"/>
          <w:szCs w:val="24"/>
          <w:lang w:eastAsia="it-IT"/>
        </w:rPr>
        <w:t>Per il 2022, è già stato preventivato lo spostamento di alcuni dati nell’archi</w:t>
      </w:r>
      <w:r w:rsidR="00883502">
        <w:rPr>
          <w:rFonts w:ascii="Tahoma" w:hAnsi="Tahoma" w:cs="Tahoma"/>
          <w:sz w:val="24"/>
          <w:szCs w:val="24"/>
          <w:lang w:eastAsia="it-IT"/>
        </w:rPr>
        <w:t>vi</w:t>
      </w:r>
      <w:r>
        <w:rPr>
          <w:rFonts w:ascii="Tahoma" w:hAnsi="Tahoma" w:cs="Tahoma"/>
          <w:sz w:val="24"/>
          <w:szCs w:val="24"/>
          <w:lang w:eastAsia="it-IT"/>
        </w:rPr>
        <w:t>o dell’anticorruzione.</w:t>
      </w:r>
    </w:p>
    <w:p w14:paraId="22DB1970" w14:textId="1D1FC814" w:rsidR="006F7848" w:rsidRDefault="00992272" w:rsidP="00093457">
      <w:pPr>
        <w:jc w:val="both"/>
        <w:rPr>
          <w:rFonts w:ascii="Tahoma" w:hAnsi="Tahoma" w:cs="Tahoma"/>
          <w:color w:val="1C2024"/>
          <w:sz w:val="24"/>
          <w:szCs w:val="24"/>
        </w:rPr>
      </w:pPr>
      <w:r w:rsidRPr="00E47EB6">
        <w:rPr>
          <w:rFonts w:ascii="Tahoma" w:hAnsi="Tahoma" w:cs="Tahoma"/>
          <w:color w:val="1C2024"/>
          <w:sz w:val="24"/>
          <w:szCs w:val="24"/>
        </w:rPr>
        <w:t>Il sito istituzionale, nella sezione generale Amministrazione Trasparente, traccia il numero delle visite; complessivamente nell’anno 202</w:t>
      </w:r>
      <w:r>
        <w:rPr>
          <w:rFonts w:ascii="Tahoma" w:hAnsi="Tahoma" w:cs="Tahoma"/>
          <w:color w:val="1C2024"/>
          <w:sz w:val="24"/>
          <w:szCs w:val="24"/>
        </w:rPr>
        <w:t>1</w:t>
      </w:r>
      <w:r w:rsidRPr="00E47EB6">
        <w:rPr>
          <w:rFonts w:ascii="Tahoma" w:hAnsi="Tahoma" w:cs="Tahoma"/>
          <w:color w:val="1C2024"/>
          <w:sz w:val="24"/>
          <w:szCs w:val="24"/>
        </w:rPr>
        <w:t xml:space="preserve"> il numero ammonta a </w:t>
      </w:r>
      <w:r>
        <w:rPr>
          <w:rFonts w:ascii="Tahoma" w:hAnsi="Tahoma" w:cs="Tahoma"/>
          <w:color w:val="1C2024"/>
          <w:sz w:val="24"/>
          <w:szCs w:val="24"/>
        </w:rPr>
        <w:t>10.888</w:t>
      </w:r>
      <w:r w:rsidR="00883502">
        <w:rPr>
          <w:rFonts w:ascii="Tahoma" w:hAnsi="Tahoma" w:cs="Tahoma"/>
          <w:color w:val="1C2024"/>
          <w:sz w:val="24"/>
          <w:szCs w:val="24"/>
        </w:rPr>
        <w:t xml:space="preserve"> visite</w:t>
      </w:r>
      <w:r>
        <w:rPr>
          <w:rFonts w:ascii="Tahoma" w:hAnsi="Tahoma" w:cs="Tahoma"/>
          <w:color w:val="1C2024"/>
          <w:sz w:val="24"/>
          <w:szCs w:val="24"/>
        </w:rPr>
        <w:t>.</w:t>
      </w:r>
    </w:p>
    <w:p w14:paraId="71E679AE" w14:textId="6A8A094F" w:rsidR="00992272" w:rsidRPr="006F7848" w:rsidRDefault="00992272" w:rsidP="00093457">
      <w:pPr>
        <w:jc w:val="both"/>
        <w:rPr>
          <w:rFonts w:ascii="Tahoma" w:hAnsi="Tahoma" w:cs="Tahoma"/>
          <w:color w:val="1C2024"/>
          <w:sz w:val="24"/>
          <w:szCs w:val="24"/>
        </w:rPr>
      </w:pPr>
      <w:r>
        <w:rPr>
          <w:rFonts w:ascii="Tahoma" w:hAnsi="Tahoma" w:cs="Tahoma"/>
          <w:color w:val="1C2024"/>
          <w:sz w:val="24"/>
          <w:szCs w:val="24"/>
        </w:rPr>
        <w:t>Nel 202</w:t>
      </w:r>
      <w:r w:rsidR="00141BE5">
        <w:rPr>
          <w:rFonts w:ascii="Tahoma" w:hAnsi="Tahoma" w:cs="Tahoma"/>
          <w:color w:val="1C2024"/>
          <w:sz w:val="24"/>
          <w:szCs w:val="24"/>
        </w:rPr>
        <w:t>1</w:t>
      </w:r>
      <w:r w:rsidR="00284FAA">
        <w:rPr>
          <w:rFonts w:ascii="Tahoma" w:hAnsi="Tahoma" w:cs="Tahoma"/>
          <w:color w:val="1C2024"/>
          <w:sz w:val="24"/>
          <w:szCs w:val="24"/>
        </w:rPr>
        <w:t>, la partecipazione ai Corsi dell’ANAC e della Legislazione Tecnica, hanno interessato 17 giorni di aggiornamento</w:t>
      </w:r>
      <w:r w:rsidR="00141BE5">
        <w:rPr>
          <w:rFonts w:ascii="Tahoma" w:hAnsi="Tahoma" w:cs="Tahoma"/>
          <w:color w:val="1C2024"/>
          <w:sz w:val="24"/>
          <w:szCs w:val="24"/>
        </w:rPr>
        <w:t xml:space="preserve"> per un totale di 45 ore.</w:t>
      </w:r>
    </w:p>
    <w:p w14:paraId="6427A6A5" w14:textId="22CE62C2" w:rsidR="005E610E" w:rsidRPr="00C61CE7" w:rsidRDefault="005E610E" w:rsidP="00C61CE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5E610E" w:rsidRPr="00C61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0FC9"/>
    <w:multiLevelType w:val="hybridMultilevel"/>
    <w:tmpl w:val="AEF8DDC8"/>
    <w:lvl w:ilvl="0" w:tplc="0B2E2016">
      <w:start w:val="1"/>
      <w:numFmt w:val="bullet"/>
      <w:lvlText w:val="→"/>
      <w:lvlJc w:val="left"/>
      <w:pPr>
        <w:ind w:left="792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76"/>
    <w:rsid w:val="00093457"/>
    <w:rsid w:val="00141BE5"/>
    <w:rsid w:val="00171E26"/>
    <w:rsid w:val="00284FAA"/>
    <w:rsid w:val="004711E7"/>
    <w:rsid w:val="0058551C"/>
    <w:rsid w:val="005E610E"/>
    <w:rsid w:val="00654A35"/>
    <w:rsid w:val="006F7848"/>
    <w:rsid w:val="00710E76"/>
    <w:rsid w:val="00883502"/>
    <w:rsid w:val="00951DA1"/>
    <w:rsid w:val="00992272"/>
    <w:rsid w:val="00AD73E2"/>
    <w:rsid w:val="00C27018"/>
    <w:rsid w:val="00C61CE7"/>
    <w:rsid w:val="00C84FE3"/>
    <w:rsid w:val="00D76874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B678"/>
  <w15:chartTrackingRefBased/>
  <w15:docId w15:val="{E2C1C45C-74B3-4240-B128-5761F6F3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C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61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10E"/>
    <w:rPr>
      <w:color w:val="605E5C"/>
      <w:shd w:val="clear" w:color="auto" w:fill="E1DFDD"/>
    </w:rPr>
  </w:style>
  <w:style w:type="character" w:customStyle="1" w:styleId="subject9">
    <w:name w:val="subject9"/>
    <w:basedOn w:val="Carpredefinitoparagrafo"/>
    <w:rsid w:val="0065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nalazioni@opi.tor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Fiorella</cp:lastModifiedBy>
  <cp:revision>4</cp:revision>
  <dcterms:created xsi:type="dcterms:W3CDTF">2021-11-29T12:15:00Z</dcterms:created>
  <dcterms:modified xsi:type="dcterms:W3CDTF">2022-03-18T08:22:00Z</dcterms:modified>
</cp:coreProperties>
</file>